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haggai-2"/>
    <w:p>
      <w:pPr>
        <w:pStyle w:val="Heading1"/>
      </w:pPr>
      <w:r>
        <w:t xml:space="preserve">Homiletics Analysis: Haggai 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Haggai 2 contains three distinct prophetic oracles delivered to the returned exiles who have resumed temple construction under Zerubbabel the governor and Joshua the high priest. The first oracle (vv. 1–9) addresses the discouragement of those who remember Solomon’s temple and find the rebuilt structure pitifully inferior — God responds not with sympathy for their nostalgia but with a threefold command to be strong, a covenant-grounding reminder (</w:t>
      </w:r>
      <w:r>
        <w:t xml:space="preserve">“I am with you”</w:t>
      </w:r>
      <w:r>
        <w:t xml:space="preserve">), and a staggering promise that He will shake the nations and fill this house with greater glory than the former. The second oracle (vv. 10–19) is structured as a priestly ruling on cleanness and uncleanness — uncleanness is contagious in a way holiness is not, the people and their offerings have been defiled, and their agricultural miseries trace directly to this defilement; but from this day forward, from the laying of the foundation stone, God promises to bless. The third oracle (vv. 20–23) is addressed specifically to Zerubbabel, announcing that God will again shake the heavens and earth, overthrow kingdoms, and on that day set Zerubbabel apart as His signet ring — reversing the curse pronounced on Jehoiachin in Jeremiah 22.</w:t>
      </w:r>
    </w:p>
    <w:p>
      <w:pPr>
        <w:pStyle w:val="BodyText"/>
      </w:pPr>
      <w:r>
        <w:rPr>
          <w:b/>
          <w:bCs/>
        </w:rPr>
        <w:t xml:space="preserve">This Text — Intent</w:t>
      </w:r>
    </w:p>
    <w:p>
      <w:pPr>
        <w:pStyle w:val="BodyText"/>
      </w:pPr>
      <w:r>
        <w:t xml:space="preserve">God is seeking to accomplish two closely related things through Haggai 2. First, He is dismantling the discouragement that threatens to stop the work — not by minimizing it but by relocating the people’s gaze from the visible (the inferior building) to the invisible (the God whose glory will fill it and whose sovereign power over the nations makes all human resources available for His purposes). Second, He is calling the people to understand that their suffering was not arbitrary but covenantal — defilement has consequences, obedience has consequences — and that the turning point is now. The chapter is simultaneously a comfort, a diagnosis, and a commission. God intends to produce in His people renewed confidence in His purposes, honest reckoning with the spiritual roots of their hardship, and concrete hope grounded in the coming of the Messiah through Zerubbabel’s line.</w:t>
      </w:r>
    </w:p>
    <w:p>
      <w:r>
        <w:pict>
          <v:rect style="width:0;height:1.5pt" o:hralign="center" o:hrstd="t" o:hr="t"/>
        </w:pict>
      </w:r>
    </w:p>
    <w:p>
      <w:pPr>
        <w:pStyle w:val="FirstParagraph"/>
      </w:pPr>
      <w:r>
        <w:rPr>
          <w:b/>
          <w:bCs/>
        </w:rPr>
        <w:t xml:space="preserve">Subject Sentence:</w:t>
      </w:r>
      <w:r>
        <w:t xml:space="preserve"> </w:t>
      </w:r>
      <w:r>
        <w:t xml:space="preserve">God renews His discouraged, defiled people through His sovereign promise and coming glory.</w:t>
      </w:r>
    </w:p>
    <w:p>
      <w:r>
        <w:pict>
          <v:rect style="width:0;height:1.5pt" o:hralign="center" o:hrstd="t" o:hr="t"/>
        </w:pict>
      </w:r>
    </w:p>
    <w:p>
      <w:pPr>
        <w:pStyle w:val="FirstParagraph"/>
      </w:pPr>
      <w:r>
        <w:rPr>
          <w:b/>
          <w:bCs/>
        </w:rPr>
        <w:t xml:space="preserve">Primary Claim:</w:t>
      </w:r>
      <w:r>
        <w:t xml:space="preserve"> </w:t>
      </w:r>
      <w:r>
        <w:t xml:space="preserve">God refuses to let the gap between the visible and the promised discourage His people permanently — He grounds renewed obedience not in what the work looks like today but in what He has sworn to do, and He seals that promise with a messianic signal that the whole redemptive plan is still on track.</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“greater glory”</w:t>
      </w:r>
      <w:r>
        <w:rPr>
          <w:b/>
          <w:bCs/>
        </w:rPr>
        <w:t xml:space="preserve"> </w:t>
      </w:r>
      <w:r>
        <w:rPr>
          <w:b/>
          <w:bCs/>
        </w:rPr>
        <w:t xml:space="preserve">of verse 9 — messianic fulfillment or material prosperity?</w:t>
      </w:r>
    </w:p>
    <w:p>
      <w:pPr>
        <w:pStyle w:val="BodyText"/>
      </w:pPr>
      <w:r>
        <w:t xml:space="preserve">The central interpretive question of verses 1–9 is what God means by</w:t>
      </w:r>
      <w:r>
        <w:t xml:space="preserve"> </w:t>
      </w:r>
      <w:r>
        <w:t xml:space="preserve">“the glory of this latter house shall be greater than of the former.”</w:t>
      </w:r>
      <w:r>
        <w:t xml:space="preserve"> </w:t>
      </w:r>
      <w:r>
        <w:t xml:space="preserve">Three broad readings exist. First, a strictly materialist reading: God promises that eventually — perhaps under Herod’s renovation — the physical structure will surpass Solomon’s in splendor. This reading is refuted by the passage’s own argument: the ground of the promise is not future construction but God’s sovereign shaking of the nations and His</w:t>
      </w:r>
      <w:r>
        <w:t xml:space="preserve"> </w:t>
      </w:r>
      <w:r>
        <w:t xml:space="preserve">“peace”</w:t>
      </w:r>
      <w:r>
        <w:t xml:space="preserve"> </w:t>
      </w:r>
      <w:r>
        <w:t xml:space="preserve">in this place; the text is not interested in building materials. Second, a purely eschatological reading that defers fulfillment entirely to a rebuilt millennial temple (Dispensational): this reading has the advantage of taking</w:t>
      </w:r>
      <w:r>
        <w:t xml:space="preserve"> </w:t>
      </w:r>
      <w:r>
        <w:t xml:space="preserve">“shaking the heavens and earth”</w:t>
      </w:r>
      <w:r>
        <w:t xml:space="preserve"> </w:t>
      </w:r>
      <w:r>
        <w:t xml:space="preserve">with full cosmic seriousness, but it severs the passage from any meaningful connection to the Second Temple and to Christ’s presence in it — which the New Testament treats as the passage’s intended fulfillment (see Hebrews 12:26–28). Third, the Reformed canonical reading: the</w:t>
      </w:r>
      <w:r>
        <w:t xml:space="preserve"> </w:t>
      </w:r>
      <w:r>
        <w:t xml:space="preserve">“glory”</w:t>
      </w:r>
      <w:r>
        <w:t xml:space="preserve"> </w:t>
      </w:r>
      <w:r>
        <w:t xml:space="preserve">that exceeds Solomon’s is the presence of the incarnate Christ in this very house — the LORD Himself entering His temple (Malachi 3:1), the one to whom the nations’ treasures belong (v. 8,</w:t>
      </w:r>
      <w:r>
        <w:t xml:space="preserve"> </w:t>
      </w:r>
      <w:r>
        <w:t xml:space="preserve">“the silver is mine, and the gold is mine”</w:t>
      </w:r>
      <w:r>
        <w:t xml:space="preserve">) dwelling in flesh among His people. This reading accounts for why Herod’s temple, though materially grander than Zerubbabel’s, is not the fulfillment — what made the Second Temple greater was not marble but Messiah. The Reformed reading is preferred because it integrates the passage’s own logic (God’s presence and peace as the source of glory), its canonical development (Hebrews 12, Malachi 3, Luke 2:22–38 — Simeon’s recognition of the LORD’s arrival in the temple), and the consistent pattern of prophetic promise fulfilled in Christ.</w:t>
      </w:r>
    </w:p>
    <w:p>
      <w:pPr>
        <w:pStyle w:val="BodyText"/>
      </w:pPr>
      <w:r>
        <w:rPr>
          <w:b/>
          <w:bCs/>
        </w:rPr>
        <w:t xml:space="preserve">The Zerubbabel</w:t>
      </w:r>
      <w:r>
        <w:rPr>
          <w:b/>
          <w:bCs/>
        </w:rPr>
        <w:t xml:space="preserve"> </w:t>
      </w:r>
      <w:r>
        <w:rPr>
          <w:b/>
          <w:bCs/>
        </w:rPr>
        <w:t xml:space="preserve">“signet ring”</w:t>
      </w:r>
      <w:r>
        <w:rPr>
          <w:b/>
          <w:bCs/>
        </w:rPr>
        <w:t xml:space="preserve"> </w:t>
      </w:r>
      <w:r>
        <w:rPr>
          <w:b/>
          <w:bCs/>
        </w:rPr>
        <w:t xml:space="preserve">oracle — literal or typological?</w:t>
      </w:r>
    </w:p>
    <w:p>
      <w:pPr>
        <w:pStyle w:val="BodyText"/>
      </w:pPr>
      <w:r>
        <w:t xml:space="preserve">Verses 20–23 present a sharp interpretive challenge: God addresses Zerubbabel as His chosen servant and signet ring, reversing the curse on Jehoiachin. Arminian and Baptist interpreters sometimes read this as a straightforward promise of Zerubbabel’s personal vindication and leadership authority — a pastoral encouragement to a discouraged leader. This reading is worth retaining in its pastoral dimension but does not account for the cosmic scope of the shaking of thrones and kingdoms. Zerubbabel himself did not personally witness kingdoms overthrown. The Reformed reading holds that Zerubbabel is here functioning as a typological figure — a son of David at a crucial juncture in the covenant line, the one through whom the Davidic promise is being maintained and through whom Messiah will come (Matthew 1:12–13; Luke 3:27). The</w:t>
      </w:r>
      <w:r>
        <w:t xml:space="preserve"> </w:t>
      </w:r>
      <w:r>
        <w:t xml:space="preserve">“signet ring”</w:t>
      </w:r>
      <w:r>
        <w:t xml:space="preserve"> </w:t>
      </w:r>
      <w:r>
        <w:t xml:space="preserve">reversal of Jehoiachin’s curse (Jeremiah 22:24) is therefore not primarily about Zerubbabel’s personal career but about the royal Davidic line being restored to covenant standing so that the seed of promise may continue. Dispensational interpreters who read this as literally fulfilled in a future Zerubbabel-figure during a millennial reign are importing an extra-textual framework that the passage itself does not support. The text locates fulfillment in the cosmic shaking and the Davidic ruler God has chosen — the New Testament identifies that ruler as Christ.</w:t>
      </w:r>
    </w:p>
    <w:p>
      <w:pPr>
        <w:pStyle w:val="BodyText"/>
      </w:pPr>
      <w:r>
        <w:rPr>
          <w:b/>
          <w:bCs/>
        </w:rPr>
        <w:t xml:space="preserve">The defilement oracle (vv. 10–19) — a guilt trip or a diagnostic gift?</w:t>
      </w:r>
    </w:p>
    <w:p>
      <w:pPr>
        <w:pStyle w:val="BodyText"/>
      </w:pPr>
      <w:r>
        <w:t xml:space="preserve">Some expositors read the second oracle primarily as rebuke and condemnation — the people are defiled, their offerings are unclean, their suffering is deserved. This reading, while not wrong in its factual content, misses the rhetorical shape of the oracle. The text moves immediately from diagnosis to promise:</w:t>
      </w:r>
      <w:r>
        <w:t xml:space="preserve"> </w:t>
      </w:r>
      <w:r>
        <w:t xml:space="preserve">“from this day I will bless you”</w:t>
      </w:r>
      <w:r>
        <w:t xml:space="preserve"> </w:t>
      </w:r>
      <w:r>
        <w:t xml:space="preserve">(v. 19). The defilement oracle is not meant to crush but to explain and then to release. Wesleyan interpreters who emphasize entire sanctification sometimes over-read the holiness-transmission asymmetry (holiness does not spread by contact, but uncleanness does) as a general spiritual principle about the need for inner purity before God can work — this is a valid application but goes beyond the text’s specific covenantal claim. The Reformed reading holds that the oracle functions within the covenant structure: God is explaining why blessing had been withheld (defilement, not effort or circumstance), and He is now announcing a covenantal reset from the laying of the foundation stone. The passage is about God’s sovereign initiative in reversing the curse, not primarily about the people achieving a sufficient level of purity.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Jeremiah 22:24–30</w:t>
      </w:r>
      <w:r>
        <w:t xml:space="preserve"> </w:t>
      </w:r>
      <w:r>
        <w:t xml:space="preserve">— The curse on Jehoiachin (</w:t>
      </w:r>
      <w:r>
        <w:t xml:space="preserve">“signet ring”</w:t>
      </w:r>
      <w:r>
        <w:t xml:space="preserve"> </w:t>
      </w:r>
      <w:r>
        <w:t xml:space="preserve">torn off) that Haggai 2:23 explicitly reverses; establishes the legal-covenantal problem the Zerubbabel oracle resolves and demonstrates that God’s covenant with David is not permanently broken but suspended and now restored.</w:t>
      </w:r>
    </w:p>
    <w:p>
      <w:pPr>
        <w:numPr>
          <w:ilvl w:val="0"/>
          <w:numId w:val="1001"/>
        </w:numPr>
      </w:pPr>
      <w:r>
        <w:rPr>
          <w:b/>
          <w:bCs/>
        </w:rPr>
        <w:t xml:space="preserve">Malachi 3:1</w:t>
      </w:r>
      <w:r>
        <w:t xml:space="preserve"> </w:t>
      </w:r>
      <w:r>
        <w:t xml:space="preserve">—</w:t>
      </w:r>
      <w:r>
        <w:t xml:space="preserve"> </w:t>
      </w:r>
      <w:r>
        <w:t xml:space="preserve">“The Lord whom you seek will suddenly come to his temple”</w:t>
      </w:r>
      <w:r>
        <w:t xml:space="preserve"> </w:t>
      </w:r>
      <w:r>
        <w:t xml:space="preserve">— the LORD’s own arrival in the temple as the fulfillment of Haggai’s promise of greater glory; the canonical bridge between Haggai’s Second Temple promise and the Incarnation.</w:t>
      </w:r>
    </w:p>
    <w:p>
      <w:pPr>
        <w:numPr>
          <w:ilvl w:val="0"/>
          <w:numId w:val="1001"/>
        </w:numPr>
      </w:pPr>
      <w:r>
        <w:rPr>
          <w:b/>
          <w:bCs/>
        </w:rPr>
        <w:t xml:space="preserve">Hebrews 12:26–28</w:t>
      </w:r>
      <w:r>
        <w:t xml:space="preserve"> </w:t>
      </w:r>
      <w:r>
        <w:t xml:space="preserve">— The author of Hebrews quotes Haggai 2:6 (</w:t>
      </w:r>
      <w:r>
        <w:t xml:space="preserve">“yet once more I will shake”</w:t>
      </w:r>
      <w:r>
        <w:t xml:space="preserve">) as referring to the unshakeable kingdom of God brought by Christ; the New Testament’s own interpretive key for the shaking-of-nations promise.</w:t>
      </w:r>
    </w:p>
    <w:p>
      <w:pPr>
        <w:numPr>
          <w:ilvl w:val="0"/>
          <w:numId w:val="1001"/>
        </w:numPr>
      </w:pPr>
      <w:r>
        <w:rPr>
          <w:b/>
          <w:bCs/>
        </w:rPr>
        <w:t xml:space="preserve">Haggai 1:13 / Matthew 28:20</w:t>
      </w:r>
      <w:r>
        <w:t xml:space="preserve"> </w:t>
      </w:r>
      <w:r>
        <w:t xml:space="preserve">—</w:t>
      </w:r>
      <w:r>
        <w:t xml:space="preserve"> </w:t>
      </w:r>
      <w:r>
        <w:t xml:space="preserve">“I am with you”</w:t>
      </w:r>
      <w:r>
        <w:t xml:space="preserve"> </w:t>
      </w:r>
      <w:r>
        <w:t xml:space="preserve">as the recurring divine assurance that grounds obedience across the canon; the command to be strong and work is always grounded in divine presence, not human capacity.</w:t>
      </w:r>
    </w:p>
    <w:p>
      <w:pPr>
        <w:numPr>
          <w:ilvl w:val="0"/>
          <w:numId w:val="1001"/>
        </w:numPr>
      </w:pPr>
      <w:r>
        <w:rPr>
          <w:b/>
          <w:bCs/>
        </w:rPr>
        <w:t xml:space="preserve">Luke 2:22–38</w:t>
      </w:r>
      <w:r>
        <w:t xml:space="preserve"> </w:t>
      </w:r>
      <w:r>
        <w:t xml:space="preserve">— Simeon and Anna’s recognition of the LORD’s arrival in the temple as an infant; the narrative fulfillment of Haggai’s promise that this house would be filled with glory greater than Solomon’s — not by renovation but by Incarnation.</w:t>
      </w:r>
    </w:p>
    <w:p>
      <w:r>
        <w:pict>
          <v:rect style="width:0;height:1.5pt" o:hralign="center" o:hrstd="t" o:hr="t"/>
        </w:pict>
      </w:r>
    </w:p>
    <w:p>
      <w:pPr>
        <w:pStyle w:val="FirstParagraph"/>
      </w:pPr>
      <w:r>
        <w:rPr>
          <w:b/>
          <w:bCs/>
        </w:rPr>
        <w:t xml:space="preserve">Aim:</w:t>
      </w:r>
      <w:r>
        <w:t xml:space="preserve"> </w:t>
      </w:r>
      <w:r>
        <w:t xml:space="preserve">To show that God’s people in every generation are called to work for His purposes not by assessing what the work looks like now but by trusting what God has sworn to fill it with — and that the Messiah’s arrival in and through the covenant line is the ultimate ground of that confidence.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2:1–2</w:t>
            </w:r>
          </w:p>
        </w:tc>
        <w:tc>
          <w:tcPr/>
          <w:p>
            <w:pPr>
              <w:pStyle w:val="Compact"/>
            </w:pPr>
            <w:r>
              <w:t xml:space="preserve">Date: twenty-first day of seventh month; oracle addressed to Zerubbabel, Joshua, and the remnant</w:t>
            </w:r>
          </w:p>
        </w:tc>
        <w:tc>
          <w:tcPr/>
          <w:p>
            <w:pPr>
              <w:pStyle w:val="Compact"/>
            </w:pPr>
            <w:r>
              <w:t xml:space="preserve">Feast of Tabernacles context — the people would have just completed the festival remembering wilderness provision</w:t>
            </w:r>
          </w:p>
        </w:tc>
      </w:tr>
      <w:tr>
        <w:tc>
          <w:tcPr/>
          <w:p>
            <w:pPr>
              <w:pStyle w:val="Compact"/>
            </w:pPr>
            <w:r>
              <w:t xml:space="preserve">2:3</w:t>
            </w:r>
          </w:p>
        </w:tc>
        <w:tc>
          <w:tcPr/>
          <w:p>
            <w:pPr>
              <w:pStyle w:val="Compact"/>
            </w:pPr>
            <w:r>
              <w:t xml:space="preserve">God’s diagnostic question: who among you saw the former glory? How does this house compare now?</w:t>
            </w:r>
          </w:p>
        </w:tc>
        <w:tc>
          <w:tcPr/>
          <w:p>
            <w:pPr>
              <w:pStyle w:val="Compact"/>
            </w:pPr>
            <w:r>
              <w:t xml:space="preserve">Surfaces the discouragement directly; God names the comparison before the people can use it against Him</w:t>
            </w:r>
          </w:p>
        </w:tc>
      </w:tr>
      <w:tr>
        <w:tc>
          <w:tcPr/>
          <w:p>
            <w:pPr>
              <w:pStyle w:val="Compact"/>
            </w:pPr>
            <w:r>
              <w:t xml:space="preserve">2:4–5</w:t>
            </w:r>
          </w:p>
        </w:tc>
        <w:tc>
          <w:tcPr/>
          <w:p>
            <w:pPr>
              <w:pStyle w:val="Compact"/>
            </w:pPr>
            <w:r>
              <w:t xml:space="preserve">Threefold command: be strong (Zerubbabel, Joshua, all the people);</w:t>
            </w:r>
            <w:r>
              <w:t xml:space="preserve"> </w:t>
            </w:r>
            <w:r>
              <w:t xml:space="preserve">“I am with you”</w:t>
            </w:r>
            <w:r>
              <w:t xml:space="preserve"> </w:t>
            </w:r>
            <w:r>
              <w:t xml:space="preserve">— covenant grounding;</w:t>
            </w:r>
            <w:r>
              <w:t xml:space="preserve"> </w:t>
            </w:r>
            <w:r>
              <w:t xml:space="preserve">“my Spirit remains among you”</w:t>
            </w:r>
            <w:r>
              <w:t xml:space="preserve"> </w:t>
            </w:r>
            <w:r>
              <w:t xml:space="preserve">— continuity of divine presence from the Exodus</w:t>
            </w:r>
          </w:p>
        </w:tc>
        <w:tc>
          <w:tcPr/>
          <w:p>
            <w:pPr>
              <w:pStyle w:val="Compact"/>
            </w:pPr>
            <w:r>
              <w:t xml:space="preserve">The triple</w:t>
            </w:r>
            <w:r>
              <w:t xml:space="preserve"> </w:t>
            </w:r>
            <w:r>
              <w:t xml:space="preserve">“be strong”</w:t>
            </w:r>
            <w:r>
              <w:t xml:space="preserve"> </w:t>
            </w:r>
            <w:r>
              <w:t xml:space="preserve">echoes Joshua’s commissioning (Josh. 1:6–9); this is deliberate covenant-language activation</w:t>
            </w:r>
          </w:p>
        </w:tc>
      </w:tr>
      <w:tr>
        <w:tc>
          <w:tcPr/>
          <w:p>
            <w:pPr>
              <w:pStyle w:val="Compact"/>
            </w:pPr>
            <w:r>
              <w:t xml:space="preserve">2:6–7</w:t>
            </w:r>
          </w:p>
        </w:tc>
        <w:tc>
          <w:tcPr/>
          <w:p>
            <w:pPr>
              <w:pStyle w:val="Compact"/>
            </w:pPr>
            <w:r>
              <w:t xml:space="preserve">Promise of cosmic shaking — heavens, earth, sea, dry land, all nations; the treasures/desire of the nations will come; God will fill this house with glory</w:t>
            </w:r>
          </w:p>
        </w:tc>
        <w:tc>
          <w:tcPr/>
          <w:p>
            <w:pPr>
              <w:pStyle w:val="Compact"/>
            </w:pPr>
            <w:r>
              <w:t xml:space="preserve">“Desire of the nations”</w:t>
            </w:r>
            <w:r>
              <w:t xml:space="preserve"> </w:t>
            </w:r>
            <w:r>
              <w:t xml:space="preserve">— disputed translation; may refer to precious things (ESV:</w:t>
            </w:r>
            <w:r>
              <w:t xml:space="preserve"> </w:t>
            </w:r>
            <w:r>
              <w:t xml:space="preserve">“treasures”</w:t>
            </w:r>
            <w:r>
              <w:t xml:space="preserve">) or to the Messiah Himself (KJV:</w:t>
            </w:r>
            <w:r>
              <w:t xml:space="preserve"> </w:t>
            </w:r>
            <w:r>
              <w:t xml:space="preserve">“desire”</w:t>
            </w:r>
            <w:r>
              <w:t xml:space="preserve">)</w:t>
            </w:r>
          </w:p>
        </w:tc>
      </w:tr>
      <w:tr>
        <w:tc>
          <w:tcPr/>
          <w:p>
            <w:pPr>
              <w:pStyle w:val="Compact"/>
            </w:pPr>
            <w:r>
              <w:t xml:space="preserve">2:8–9</w:t>
            </w:r>
          </w:p>
        </w:tc>
        <w:tc>
          <w:tcPr/>
          <w:p>
            <w:pPr>
              <w:pStyle w:val="Compact"/>
            </w:pPr>
            <w:r>
              <w:t xml:space="preserve">“The silver is mine, and the gold is mine”</w:t>
            </w:r>
            <w:r>
              <w:t xml:space="preserve"> </w:t>
            </w:r>
            <w:r>
              <w:t xml:space="preserve">— God’s sovereign ownership of all material resources; the latter glory of this house shall exceed the former; promise of peace in this place</w:t>
            </w:r>
          </w:p>
        </w:tc>
        <w:tc>
          <w:tcPr/>
          <w:p>
            <w:pPr>
              <w:pStyle w:val="Compact"/>
            </w:pPr>
            <w:r>
              <w:t xml:space="preserve">The basis of the greater glory is not human fundraising but divine ownership and sovereign redistribution</w:t>
            </w:r>
          </w:p>
        </w:tc>
      </w:tr>
      <w:tr>
        <w:tc>
          <w:tcPr/>
          <w:p>
            <w:pPr>
              <w:pStyle w:val="Compact"/>
            </w:pPr>
            <w:r>
              <w:t xml:space="preserve">2:10–11</w:t>
            </w:r>
          </w:p>
        </w:tc>
        <w:tc>
          <w:tcPr/>
          <w:p>
            <w:pPr>
              <w:pStyle w:val="Compact"/>
            </w:pPr>
            <w:r>
              <w:t xml:space="preserve">Date: twenty-fourth day of ninth month; God instructs Haggai to pose a priestly ruling question to the priests</w:t>
            </w:r>
          </w:p>
        </w:tc>
        <w:tc>
          <w:tcPr/>
          <w:p>
            <w:pPr>
              <w:pStyle w:val="Compact"/>
            </w:pPr>
            <w:r>
              <w:t xml:space="preserve">The gap between the seventh-month oracle and the ninth-month oracles marks the passage of time — the work has continued</w:t>
            </w:r>
          </w:p>
        </w:tc>
      </w:tr>
      <w:tr>
        <w:tc>
          <w:tcPr/>
          <w:p>
            <w:pPr>
              <w:pStyle w:val="Compact"/>
            </w:pPr>
            <w:r>
              <w:t xml:space="preserve">2:12–13</w:t>
            </w:r>
          </w:p>
        </w:tc>
        <w:tc>
          <w:tcPr/>
          <w:p>
            <w:pPr>
              <w:pStyle w:val="Compact"/>
            </w:pPr>
            <w:r>
              <w:t xml:space="preserve">Priestly ruling: consecrated meat touching other food does not make it holy; but unclean contact does transmit defilement — the priests confirm both</w:t>
            </w:r>
          </w:p>
        </w:tc>
        <w:tc>
          <w:tcPr/>
          <w:p>
            <w:pPr>
              <w:pStyle w:val="Compact"/>
            </w:pPr>
            <w:r>
              <w:t xml:space="preserve">Levitical logic: holiness does not propagate outward by contact; uncleanness does — asymmetry with covenantal implications</w:t>
            </w:r>
          </w:p>
        </w:tc>
      </w:tr>
      <w:tr>
        <w:tc>
          <w:tcPr/>
          <w:p>
            <w:pPr>
              <w:pStyle w:val="Compact"/>
            </w:pPr>
            <w:r>
              <w:t xml:space="preserve">2:14</w:t>
            </w:r>
          </w:p>
        </w:tc>
        <w:tc>
          <w:tcPr/>
          <w:p>
            <w:pPr>
              <w:pStyle w:val="Compact"/>
            </w:pPr>
            <w:r>
              <w:t xml:space="preserve">God applies the ruling: this people and this nation is unclean; every offering they bring is defiled</w:t>
            </w:r>
          </w:p>
        </w:tc>
        <w:tc>
          <w:tcPr/>
          <w:p>
            <w:pPr>
              <w:pStyle w:val="Compact"/>
            </w:pPr>
            <w:r>
              <w:t xml:space="preserve">The priestly ruling was not academic — it is applied directly to the community’s spiritual and covenantal condition</w:t>
            </w:r>
          </w:p>
        </w:tc>
      </w:tr>
      <w:tr>
        <w:tc>
          <w:tcPr/>
          <w:p>
            <w:pPr>
              <w:pStyle w:val="Compact"/>
            </w:pPr>
            <w:r>
              <w:t xml:space="preserve">2:15–17</w:t>
            </w:r>
          </w:p>
        </w:tc>
        <w:tc>
          <w:tcPr/>
          <w:p>
            <w:pPr>
              <w:pStyle w:val="Compact"/>
            </w:pPr>
            <w:r>
              <w:t xml:space="preserve">Look back: before the foundation was laid, agricultural devastation — blight, mildew, hail;</w:t>
            </w:r>
            <w:r>
              <w:t xml:space="preserve"> </w:t>
            </w:r>
            <w:r>
              <w:t xml:space="preserve">“I struck all the products of your labor”</w:t>
            </w:r>
            <w:r>
              <w:t xml:space="preserve"> </w:t>
            </w:r>
            <w:r>
              <w:t xml:space="preserve">— yet</w:t>
            </w:r>
            <w:r>
              <w:t xml:space="preserve"> </w:t>
            </w:r>
            <w:r>
              <w:t xml:space="preserve">“you did not turn to me”</w:t>
            </w:r>
          </w:p>
        </w:tc>
        <w:tc>
          <w:tcPr/>
          <w:p>
            <w:pPr>
              <w:pStyle w:val="Compact"/>
            </w:pPr>
            <w:r>
              <w:t xml:space="preserve">This is covenant curse language from Deuteronomy 28; God names Himself as the agent of the suffering, and names its purpose (return to Him)</w:t>
            </w:r>
          </w:p>
        </w:tc>
      </w:tr>
      <w:tr>
        <w:tc>
          <w:tcPr/>
          <w:p>
            <w:pPr>
              <w:pStyle w:val="Compact"/>
            </w:pPr>
            <w:r>
              <w:t xml:space="preserve">2:18–19</w:t>
            </w:r>
          </w:p>
        </w:tc>
        <w:tc>
          <w:tcPr/>
          <w:p>
            <w:pPr>
              <w:pStyle w:val="Compact"/>
            </w:pPr>
            <w:r>
              <w:t xml:space="preserve">“Consider from this day onward”</w:t>
            </w:r>
            <w:r>
              <w:t xml:space="preserve"> </w:t>
            </w:r>
            <w:r>
              <w:t xml:space="preserve">— the foundation stone has been laid; seed still in the barn, vines and trees still unfruitful — but from this day I will bless you</w:t>
            </w:r>
          </w:p>
        </w:tc>
        <w:tc>
          <w:tcPr/>
          <w:p>
            <w:pPr>
              <w:pStyle w:val="Compact"/>
            </w:pPr>
            <w:r>
              <w:t xml:space="preserve">The blessing is not yet visible in the evidence; it is grounded in the covenantal reset, not in favorable circumstances — faith before sight</w:t>
            </w:r>
          </w:p>
        </w:tc>
      </w:tr>
      <w:tr>
        <w:tc>
          <w:tcPr/>
          <w:p>
            <w:pPr>
              <w:pStyle w:val="Compact"/>
            </w:pPr>
            <w:r>
              <w:t xml:space="preserve">2:20–21a</w:t>
            </w:r>
          </w:p>
        </w:tc>
        <w:tc>
          <w:tcPr/>
          <w:p>
            <w:pPr>
              <w:pStyle w:val="Compact"/>
            </w:pPr>
            <w:r>
              <w:t xml:space="preserve">Second oracle of the same day addressed specifically to Zerubbabel; God will shake the heavens and the earth</w:t>
            </w:r>
          </w:p>
        </w:tc>
        <w:tc>
          <w:tcPr/>
          <w:p>
            <w:pPr>
              <w:pStyle w:val="Compact"/>
            </w:pPr>
            <w:r>
              <w:t xml:space="preserve">The personal address to Zerubbabel distinguishes this oracle from the prior communal oracles</w:t>
            </w:r>
          </w:p>
        </w:tc>
      </w:tr>
      <w:tr>
        <w:tc>
          <w:tcPr/>
          <w:p>
            <w:pPr>
              <w:pStyle w:val="Compact"/>
            </w:pPr>
            <w:r>
              <w:t xml:space="preserve">2:21b–22</w:t>
            </w:r>
          </w:p>
        </w:tc>
        <w:tc>
          <w:tcPr/>
          <w:p>
            <w:pPr>
              <w:pStyle w:val="Compact"/>
            </w:pPr>
            <w:r>
              <w:t xml:space="preserve">God will overthrow thrones, destroy kingdoms, overthrow chariots and riders — horses and riders fall by each other’s sword</w:t>
            </w:r>
          </w:p>
        </w:tc>
        <w:tc>
          <w:tcPr/>
          <w:p>
            <w:pPr>
              <w:pStyle w:val="Compact"/>
            </w:pPr>
            <w:r>
              <w:t xml:space="preserve">Language of holy war; the great reversal of earthly powers echoes Exodus 15 (horse and rider thrown into the sea)</w:t>
            </w:r>
          </w:p>
        </w:tc>
      </w:tr>
      <w:tr>
        <w:tc>
          <w:tcPr/>
          <w:p>
            <w:pPr>
              <w:pStyle w:val="Compact"/>
            </w:pPr>
            <w:r>
              <w:t xml:space="preserve">2:23</w:t>
            </w:r>
          </w:p>
        </w:tc>
        <w:tc>
          <w:tcPr/>
          <w:p>
            <w:pPr>
              <w:pStyle w:val="Compact"/>
            </w:pPr>
            <w:r>
              <w:t xml:space="preserve">“On that day”</w:t>
            </w:r>
            <w:r>
              <w:t xml:space="preserve"> </w:t>
            </w:r>
            <w:r>
              <w:t xml:space="preserve">— Zerubbabel is declared God’s chosen servant and signet ring — reversing Jehoiachin’s curse</w:t>
            </w:r>
          </w:p>
        </w:tc>
        <w:tc>
          <w:tcPr/>
          <w:p>
            <w:pPr>
              <w:pStyle w:val="Compact"/>
            </w:pPr>
            <w:r>
              <w:t xml:space="preserve">Explicit reversal of Jeremiah 22:24; the Davidic covenant line is being visibly restored to covenant standing</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2:1–9</w:t>
            </w:r>
          </w:p>
        </w:tc>
        <w:tc>
          <w:tcPr/>
          <w:p>
            <w:pPr>
              <w:pStyle w:val="Compact"/>
            </w:pPr>
            <w:r>
              <w:t xml:space="preserve">The Command to Strength: God’s Presence and Coming Glory Displace Discouragement</w:t>
            </w:r>
          </w:p>
        </w:tc>
      </w:tr>
      <w:tr>
        <w:tc>
          <w:tcPr/>
          <w:p>
            <w:pPr>
              <w:pStyle w:val="Compact"/>
            </w:pPr>
            <w:r>
              <w:t xml:space="preserve">2</w:t>
            </w:r>
          </w:p>
        </w:tc>
        <w:tc>
          <w:tcPr/>
          <w:p>
            <w:pPr>
              <w:pStyle w:val="Compact"/>
            </w:pPr>
            <w:r>
              <w:t xml:space="preserve">2:10–19</w:t>
            </w:r>
          </w:p>
        </w:tc>
        <w:tc>
          <w:tcPr/>
          <w:p>
            <w:pPr>
              <w:pStyle w:val="Compact"/>
            </w:pPr>
            <w:r>
              <w:t xml:space="preserve">The Diagnosis and the Reset: Defilement Explains the Past; the Foundation Changes the Future</w:t>
            </w:r>
          </w:p>
        </w:tc>
      </w:tr>
      <w:tr>
        <w:tc>
          <w:tcPr/>
          <w:p>
            <w:pPr>
              <w:pStyle w:val="Compact"/>
            </w:pPr>
            <w:r>
              <w:t xml:space="preserve">3</w:t>
            </w:r>
          </w:p>
        </w:tc>
        <w:tc>
          <w:tcPr/>
          <w:p>
            <w:pPr>
              <w:pStyle w:val="Compact"/>
            </w:pPr>
            <w:r>
              <w:t xml:space="preserve">2:20–23</w:t>
            </w:r>
          </w:p>
        </w:tc>
        <w:tc>
          <w:tcPr/>
          <w:p>
            <w:pPr>
              <w:pStyle w:val="Compact"/>
            </w:pPr>
            <w:r>
              <w:t xml:space="preserve">The Messianic Signal: The Davidic Line Restored, the Kingdom Shaken, the Chosen Servant Sealed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renews His discouraged, defiled people through His sovereign promise and coming glory.</w:t>
      </w:r>
    </w:p>
    <w:p>
      <w:pPr>
        <w:pStyle w:val="BodyText"/>
      </w:pPr>
      <w:r>
        <w:rPr>
          <w:b/>
          <w:bCs/>
        </w:rPr>
        <w:t xml:space="preserve">Primary Claim:</w:t>
      </w:r>
      <w:r>
        <w:t xml:space="preserve"> </w:t>
      </w:r>
      <w:r>
        <w:t xml:space="preserve">God refuses to let the gap between the visible and the promised discourage His people permanently — He grounds renewed obedience not in what the work looks like today but in what He has sworn to do, and He seals that promise with a messianic signal that the whole redemptive plan is still on track.</w:t>
      </w:r>
    </w:p>
    <w:p>
      <w:r>
        <w:pict>
          <v:rect style="width:0;height:1.5pt" o:hralign="center" o:hrstd="t" o:hr="t"/>
        </w:pict>
      </w:r>
    </w:p>
    <w:bookmarkEnd w:id="14"/>
    <w:bookmarkStart w:id="15" w:name="applications"/>
    <w:p>
      <w:pPr>
        <w:pStyle w:val="Heading2"/>
      </w:pPr>
      <w:r>
        <w:t xml:space="preserve">Applications</w:t>
      </w:r>
    </w:p>
    <w:p>
      <w:pPr>
        <w:pStyle w:val="FirstParagraph"/>
      </w:pPr>
      <w:r>
        <w:rPr>
          <w:b/>
          <w:bCs/>
        </w:rPr>
        <w:t xml:space="preserve">1. (Mind/Belief) Stop evaluating the work of God by what it looks like at this stage.</w:t>
      </w:r>
      <w:r>
        <w:t xml:space="preserve"> </w:t>
      </w:r>
      <w:r>
        <w:t xml:space="preserve">The returned exiles were making a rational assessment — they had seen Solomon’s temple, they could see what they were building, and the comparison was devastating. God does not argue with their eyes; He redirects their frame entirely. The question is never</w:t>
      </w:r>
      <w:r>
        <w:t xml:space="preserve"> </w:t>
      </w:r>
      <w:r>
        <w:t xml:space="preserve">“what does this look like compared to what came before?”</w:t>
      </w:r>
      <w:r>
        <w:t xml:space="preserve"> </w:t>
      </w:r>
      <w:r>
        <w:t xml:space="preserve">but</w:t>
      </w:r>
      <w:r>
        <w:t xml:space="preserve"> </w:t>
      </w:r>
      <w:r>
        <w:t xml:space="preserve">“who has promised to fill it, and does His promise hold?”</w:t>
      </w:r>
      <w:r>
        <w:t xml:space="preserve"> </w:t>
      </w:r>
      <w:r>
        <w:t xml:space="preserve">Every generation of God’s people faces work that looks inadequate compared to some prior glory — a church smaller than it once was, a ministry less impressive than a neighboring one, a personal faithfulness that produces no visible fruit. The application is not to deny the gap but to refuse to let the visible gap determine whether you keep building. God’s</w:t>
      </w:r>
      <w:r>
        <w:t xml:space="preserve"> </w:t>
      </w:r>
      <w:r>
        <w:t xml:space="preserve">“I am with you”</w:t>
      </w:r>
      <w:r>
        <w:t xml:space="preserve"> </w:t>
      </w:r>
      <w:r>
        <w:t xml:space="preserve">(v. 4) is not an encouragement to feel better — it is the only sufficient ground for continued obedience.</w:t>
      </w:r>
    </w:p>
    <w:p>
      <w:pPr>
        <w:pStyle w:val="BodyText"/>
      </w:pPr>
      <w:r>
        <w:rPr>
          <w:b/>
          <w:bCs/>
        </w:rPr>
        <w:t xml:space="preserve">2. (Affections/Worship) Let God’s sovereign ownership of all resources reorient your anxiety about the cost of obedience.</w:t>
      </w:r>
      <w:r>
        <w:t xml:space="preserve"> </w:t>
      </w:r>
      <w:r>
        <w:t xml:space="preserve">“The silver is mine, and the gold is mine”</w:t>
      </w:r>
      <w:r>
        <w:t xml:space="preserve"> </w:t>
      </w:r>
      <w:r>
        <w:t xml:space="preserve">(v. 8) is not a general theological observation — it is spoken directly into the people’s discouragement about building a temple they cannot afford to make magnificent. God is the owner of all the nations’ wealth, and He will direct that wealth as He sees fit to accomplish His purposes. This is not a prosperity promise — it is a call to worship the God who is not resource-constrained. The people’s anxiety about what they could bring to God is answered by the reminder of what God already owns. The appropriate response is not relief (as though God has just solved a financial planning problem) but worship — the one who commands this work owns everything needed to complete it, and He will not be thwarted by what His people cannot fund.</w:t>
      </w:r>
    </w:p>
    <w:p>
      <w:pPr>
        <w:pStyle w:val="BodyText"/>
      </w:pPr>
      <w:r>
        <w:rPr>
          <w:b/>
          <w:bCs/>
        </w:rPr>
        <w:t xml:space="preserve">3. (Will/Behavior) Lay the foundation stone now, not when circumstances become favorable.</w:t>
      </w:r>
      <w:r>
        <w:t xml:space="preserve"> </w:t>
      </w:r>
      <w:r>
        <w:t xml:space="preserve">The second oracle’s pivot is stark: the blessing does not come when the agricultural evidence improves — the blessing is declared before the seed is in the ground and before the vines show fruit (v. 19). God commands His people to mark</w:t>
      </w:r>
      <w:r>
        <w:t xml:space="preserve"> </w:t>
      </w:r>
      <w:r>
        <w:t xml:space="preserve">“this day”</w:t>
      </w:r>
      <w:r>
        <w:t xml:space="preserve"> </w:t>
      </w:r>
      <w:r>
        <w:t xml:space="preserve">as the turning point, and the turning point is the laying of the foundation, not the completion of the building or the arrival of material proof that the blessing has started. The application is concrete: obedience precedes evidence. The person waiting for circumstances to confirm that the step of faith is wise has reversed the order. God says: lay the stone, mark the day, and the blessing follows — not the other way around.</w:t>
      </w:r>
    </w:p>
    <w:p>
      <w:pPr>
        <w:pStyle w:val="BodyText"/>
      </w:pPr>
      <w:r>
        <w:rPr>
          <w:b/>
          <w:bCs/>
        </w:rPr>
        <w:t xml:space="preserve">4. (Mind/Belief) Understand that unexplained suffering often has a covenantal explanation the world cannot offer.</w:t>
      </w:r>
      <w:r>
        <w:t xml:space="preserve"> </w:t>
      </w:r>
      <w:r>
        <w:t xml:space="preserve">The second oracle is startling in its directness:</w:t>
      </w:r>
      <w:r>
        <w:t xml:space="preserve"> </w:t>
      </w:r>
      <w:r>
        <w:t xml:space="preserve">“I struck all the products of your labor”</w:t>
      </w:r>
      <w:r>
        <w:t xml:space="preserve"> </w:t>
      </w:r>
      <w:r>
        <w:t xml:space="preserve">(v. 17). God names Himself as the agent of the blight, mildew, and hail — and names the purpose: return to me. The people’s agricultural devastation was not random misfortune, not bad weather, not the failure of their farming techniques. It was God calling them back through covenant discipline. This is not a framework that the world can accept or that a secular therapist will offer — but for the covenant community, it is the most freeing possible explanation, because it means suffering has a purpose and a direction and a resolution. The resolution is not the removal of suffering but the return to God — from which point the blessing is declared, regardless of whether the circumstances have yet changed.</w:t>
      </w:r>
    </w:p>
    <w:p>
      <w:pPr>
        <w:pStyle w:val="BodyText"/>
      </w:pPr>
      <w:r>
        <w:rPr>
          <w:b/>
          <w:bCs/>
        </w:rPr>
        <w:t xml:space="preserve">5. (Affections/Worship) Rest in the fact that the messianic line was never broken — the whole plan was always on track.</w:t>
      </w:r>
      <w:r>
        <w:t xml:space="preserve"> </w:t>
      </w:r>
      <w:r>
        <w:t xml:space="preserve">The Zerubbabel oracle does something theologically enormous that is easy to miss in a hurried reading: it reverses the curse on Jehoiachin. That curse said that no descendant of Jehoiachin would prosper sitting on David’s throne (Jeremiah 22:30). Zerubbabel is Jehoiachin’s grandson. God is here publicly restoring the covenant standing of the Davidic line — which means the promise of a coming King has not been cancelled, only delayed. For a reader who knows that Matthew 1:12 includes Zerubbabel in the genealogy of Jesus Christ, this is the moment where the whole thread of promise becomes visible again after the rupture of exile. The appropriate response is not merely intellectual satisfaction but worship: the God who promised a King through David’s line kept that promise through six centuries of disaster, exile, and apparent abandonment. Nothing in the present can unravel what He has sworn to accomplish.</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Haggai 2 teaches that God’s glory is not contingent on human resources, visible impressiveness, or favorable circumstances — it is a function of His sovereign presence and unbreakable promise. The passage establishes that God’s covenant relationship with His people (signaled by</w:t>
      </w:r>
      <w:r>
        <w:t xml:space="preserve"> </w:t>
      </w:r>
      <w:r>
        <w:t xml:space="preserve">“I am with you,”</w:t>
      </w:r>
      <w:r>
        <w:t xml:space="preserve"> </w:t>
      </w:r>
      <w:r>
        <w:t xml:space="preserve">v. 4, and</w:t>
      </w:r>
      <w:r>
        <w:t xml:space="preserve"> </w:t>
      </w:r>
      <w:r>
        <w:t xml:space="preserve">“my Spirit remains among you,”</w:t>
      </w:r>
      <w:r>
        <w:t xml:space="preserve"> </w:t>
      </w:r>
      <w:r>
        <w:t xml:space="preserve">v. 5) is the only stable foundation for obedience, because everything else — including the apparent quality of the work — is subject to His sovereign disposal. The text further teaches that covenant discipline is purposive: suffering is not random for God’s people but is directed toward return and restoration, and when God announces a reset, the reset is grounded in His initiative, not in the people’s achievement of a sufficient level of obedience. Finally, the Zerubbabel oracle teaches that God’s redemptive plan moves through specific human instruments in specific historical moments, and that God’s</w:t>
      </w:r>
      <w:r>
        <w:t xml:space="preserve"> </w:t>
      </w:r>
      <w:r>
        <w:t xml:space="preserve">“choosing”</w:t>
      </w:r>
      <w:r>
        <w:t xml:space="preserve"> </w:t>
      </w:r>
      <w:r>
        <w:t xml:space="preserve">of those instruments is a sovereign, unilateral act — Zerubbabel is not said to have earned the signet ring but to have been chosen by the LORD of hosts.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Haggai 2 is a compressed display of the structure of grace that governs all of redemptive history. The people are not commanded to achieve a state of worthiness before God will fill the temple with glory — they are commanded to work because God has already pledged His presence and already owns everything required to fulfill His promise. This is the logic of grace before performance that runs from Abraham’s covenant (ratified unilaterally in Genesis 15) through the New Covenant in Christ: the foundation of the relationship is God’s initiative, and obedience is the response to that initiative, not its precondition. The defilement oracle deepens this by showing that the covenant curses of Deuteronomy 28 were operating — not to destroy the people but to drive them back to God — and that when God announces the reset</w:t>
      </w:r>
      <w:r>
        <w:t xml:space="preserve"> </w:t>
      </w:r>
      <w:r>
        <w:t xml:space="preserve">“from this day,”</w:t>
      </w:r>
      <w:r>
        <w:t xml:space="preserve"> </w:t>
      </w:r>
      <w:r>
        <w:t xml:space="preserve">He is exercising sovereign mercy, not responding to human achievement. The Zerubbabel signet-ring oracle is the passage’s most explicitly messianic moment and displays the Reformed principle that all of redemptive history moves toward Christ through specific covenantal instruments — the Davidic promise was not abandoned in Jehoiachin’s curse but preserved, purified, and restored in Zerubbabel so that the Son of David could arrive in exactly the fullness of time that God had planned from the beginning.</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commands you to keep building is the same God who owns everything your building requires, who promises to fill it with glory that exceeds anything you have lost, and who has already sealed His redemptive plan in the coming of the Messiah through a line you thought was broken. The gap between what the work looks like today and what God has sworn it will become is not evidence that He has abandoned the project — it is the precise space in which faith is asked to hold. Mark this day. Lay the stone. The blessing is already declared.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w:t>
      </w:r>
      <w:r>
        <w:rPr>
          <w:b/>
          <w:bCs/>
        </w:rPr>
        <w:t xml:space="preserve"> </w:t>
      </w:r>
      <w:r>
        <w:rPr>
          <w:b/>
          <w:bCs/>
        </w:rPr>
        <w:t xml:space="preserve">“greater glory”</w:t>
      </w:r>
      <w:r>
        <w:rPr>
          <w:b/>
          <w:bCs/>
        </w:rPr>
        <w:t xml:space="preserve"> </w:t>
      </w:r>
      <w:r>
        <w:rPr>
          <w:b/>
          <w:bCs/>
        </w:rPr>
        <w:t xml:space="preserve">promise as fulfilled in Herod’s temple renovation.</w:t>
      </w:r>
      <w:r>
        <w:t xml:space="preserve"> </w:t>
      </w:r>
      <w:r>
        <w:t xml:space="preserve">This is the most common historically uninformed reading and it leaves the congregation without the passage’s actual content. Herod’s temple was architecturally grander but spiritually no different — the greater glory of Haggai 2:9 is the LORD of glory Himself entering His temple in human flesh (Luke 2, Malachi 3:1). Preachers who miss this sever Haggai from its New Testament fulfillment and leave the congregation with nothing more than a piece of Persian-era building history.</w:t>
      </w:r>
    </w:p>
    <w:p>
      <w:pPr>
        <w:numPr>
          <w:ilvl w:val="0"/>
          <w:numId w:val="1002"/>
        </w:numPr>
      </w:pPr>
      <w:r>
        <w:rPr>
          <w:b/>
          <w:bCs/>
        </w:rPr>
        <w:t xml:space="preserve">Reading the Zerubbabel oracle as purely pastoral encouragement to a discouraged leader.</w:t>
      </w:r>
      <w:r>
        <w:t xml:space="preserve"> </w:t>
      </w:r>
      <w:r>
        <w:t xml:space="preserve">It is pastoral — but it is not</w:t>
      </w:r>
      <w:r>
        <w:t xml:space="preserve"> </w:t>
      </w:r>
      <w:r>
        <w:rPr>
          <w:i/>
          <w:iCs/>
        </w:rPr>
        <w:t xml:space="preserve">only</w:t>
      </w:r>
      <w:r>
        <w:t xml:space="preserve"> </w:t>
      </w:r>
      <w:r>
        <w:t xml:space="preserve">pastoral. To preach it only as</w:t>
      </w:r>
      <w:r>
        <w:t xml:space="preserve"> </w:t>
      </w:r>
      <w:r>
        <w:t xml:space="preserve">“God will vindicate your faithful leadership”</w:t>
      </w:r>
      <w:r>
        <w:t xml:space="preserve"> </w:t>
      </w:r>
      <w:r>
        <w:t xml:space="preserve">misses the typological and messianic weight entirely. The point is not that Zerubbabel’s career will go well — his career effectively disappears from history shortly after Haggai. The point is that the Davidic covenant line is being restored to covenant standing so that the seed of promise can continue to Christ. Preachers must hold both the pastoral and the canonical dimensions.</w:t>
      </w:r>
    </w:p>
    <w:p>
      <w:pPr>
        <w:numPr>
          <w:ilvl w:val="0"/>
          <w:numId w:val="1002"/>
        </w:numPr>
      </w:pPr>
      <w:r>
        <w:rPr>
          <w:b/>
          <w:bCs/>
        </w:rPr>
        <w:t xml:space="preserve">Turning the defilement oracle into a general principle about spiritual purity as the condition for blessing.</w:t>
      </w:r>
      <w:r>
        <w:t xml:space="preserve"> </w:t>
      </w:r>
      <w:r>
        <w:t xml:space="preserve">The priestly ruling about holiness and uncleanness is a covenantal diagnostic tool specific to Israel’s situation — it explains why covenant curses have been operating. It is not a general spiritual law that says</w:t>
      </w:r>
      <w:r>
        <w:t xml:space="preserve"> </w:t>
      </w:r>
      <w:r>
        <w:t xml:space="preserve">“God cannot bless you until you are sufficiently holy.”</w:t>
      </w:r>
      <w:r>
        <w:t xml:space="preserve"> </w:t>
      </w:r>
      <w:r>
        <w:t xml:space="preserve">Preaching it that way produces a performance-based application that contradicts the passage’s own conclusion: God announces blessing before the evidence of obedience has arrived (v. 19).</w:t>
      </w:r>
    </w:p>
    <w:p>
      <w:pPr>
        <w:numPr>
          <w:ilvl w:val="0"/>
          <w:numId w:val="1002"/>
        </w:numPr>
      </w:pPr>
      <w:r>
        <w:rPr>
          <w:b/>
          <w:bCs/>
        </w:rPr>
        <w:t xml:space="preserve">Disconnecting the</w:t>
      </w:r>
      <w:r>
        <w:rPr>
          <w:b/>
          <w:bCs/>
        </w:rPr>
        <w:t xml:space="preserve"> </w:t>
      </w:r>
      <w:r>
        <w:rPr>
          <w:b/>
          <w:bCs/>
        </w:rPr>
        <w:t xml:space="preserve">“I am with you”</w:t>
      </w:r>
      <w:r>
        <w:rPr>
          <w:b/>
          <w:bCs/>
        </w:rPr>
        <w:t xml:space="preserve"> </w:t>
      </w:r>
      <w:r>
        <w:rPr>
          <w:b/>
          <w:bCs/>
        </w:rPr>
        <w:t xml:space="preserve">assurance from the work command.</w:t>
      </w:r>
      <w:r>
        <w:t xml:space="preserve"> </w:t>
      </w:r>
      <w:r>
        <w:t xml:space="preserve">“Be strong and work”</w:t>
      </w:r>
      <w:r>
        <w:t xml:space="preserve"> </w:t>
      </w:r>
      <w:r>
        <w:t xml:space="preserve">(v. 4) is inseparable from</w:t>
      </w:r>
      <w:r>
        <w:t xml:space="preserve"> </w:t>
      </w:r>
      <w:r>
        <w:t xml:space="preserve">“I am with you.”</w:t>
      </w:r>
      <w:r>
        <w:t xml:space="preserve"> </w:t>
      </w:r>
      <w:r>
        <w:t xml:space="preserve">Preachers who emphasize the command without the presence-ground risk producing a motivational sermon about human effort rather than a gospel sermon about the God whose presence makes obedience possible. The reverse error — preaching the assurance without the command — produces a passive quietism that the passage equally resists. The text refuses to separate them.</w:t>
      </w:r>
    </w:p>
    <w:p>
      <w:pPr>
        <w:numPr>
          <w:ilvl w:val="0"/>
          <w:numId w:val="1002"/>
        </w:numPr>
      </w:pPr>
      <w:r>
        <w:rPr>
          <w:b/>
          <w:bCs/>
        </w:rPr>
        <w:t xml:space="preserve">Treating</w:t>
      </w:r>
      <w:r>
        <w:rPr>
          <w:b/>
          <w:bCs/>
        </w:rPr>
        <w:t xml:space="preserve"> </w:t>
      </w:r>
      <w:r>
        <w:rPr>
          <w:b/>
          <w:bCs/>
        </w:rPr>
        <w:t xml:space="preserve">“the silver is mine, and the gold is mine”</w:t>
      </w:r>
      <w:r>
        <w:rPr>
          <w:b/>
          <w:bCs/>
        </w:rPr>
        <w:t xml:space="preserve"> </w:t>
      </w:r>
      <w:r>
        <w:rPr>
          <w:b/>
          <w:bCs/>
        </w:rPr>
        <w:t xml:space="preserve">as a fund-raising text.</w:t>
      </w:r>
      <w:r>
        <w:t xml:space="preserve"> </w:t>
      </w:r>
      <w:r>
        <w:t xml:space="preserve">This verse is sometimes extracted and used to encourage financial giving — God owns it all, therefore give generously. The verse is doing something different: it is specifically addressed to people who are discouraged because the building looks inferior, not because they are being stingy. The claim is not</w:t>
      </w:r>
      <w:r>
        <w:t xml:space="preserve"> </w:t>
      </w:r>
      <w:r>
        <w:t xml:space="preserve">“give more”</w:t>
      </w:r>
      <w:r>
        <w:t xml:space="preserve"> </w:t>
      </w:r>
      <w:r>
        <w:t xml:space="preserve">but</w:t>
      </w:r>
      <w:r>
        <w:t xml:space="preserve"> </w:t>
      </w:r>
      <w:r>
        <w:t xml:space="preserve">“God is not constrained by what you can give.”</w:t>
      </w:r>
      <w:r>
        <w:t xml:space="preserve"> </w:t>
      </w:r>
      <w:r>
        <w:t xml:space="preserve">The application is theological confidence in God’s sufficiency, not a financial appeal.</w:t>
      </w:r>
    </w:p>
    <w:p>
      <w:pPr>
        <w:numPr>
          <w:ilvl w:val="0"/>
          <w:numId w:val="1002"/>
        </w:numPr>
      </w:pPr>
      <w:r>
        <w:rPr>
          <w:b/>
          <w:bCs/>
        </w:rPr>
        <w:t xml:space="preserve">Skipping the second oracle (vv. 10–19) in favor of the more exciting first and third oracles.</w:t>
      </w:r>
      <w:r>
        <w:t xml:space="preserve"> </w:t>
      </w:r>
      <w:r>
        <w:t xml:space="preserve">The defilement oracle is narratively less dramatic and structurally more technical, but it is load-bearing for the chapter’s argument — without it, the reader has no explanation for why the people were suffering, no framework for understanding the relationship between covenant obedience and material blessing, and no appreciation for why</w:t>
      </w:r>
      <w:r>
        <w:t xml:space="preserve"> </w:t>
      </w:r>
      <w:r>
        <w:t xml:space="preserve">“from this day I will bless you”</w:t>
      </w:r>
      <w:r>
        <w:t xml:space="preserve"> </w:t>
      </w:r>
      <w:r>
        <w:t xml:space="preserve">(v. 19) is such a decisive turning point. Preachers who jump from the shaking of the nations directly to the signet-ring oracle leave a critical gap in the congregation’s understanding of how God works within the covenant.</w:t>
      </w:r>
    </w:p>
    <w:p>
      <w:r>
        <w:pict>
          <v:rect style="width:0;height:1.5pt" o:hralign="center" o:hrstd="t" o:hr="t"/>
        </w:pict>
      </w:r>
    </w:p>
    <w:p>
      <w:pPr>
        <w:pStyle w:val="FirstParagraph"/>
      </w:pPr>
      <w:r>
        <w:rPr>
          <w:i/>
          <w:iCs/>
        </w:rPr>
        <w:t xml:space="preserve">Document generated per CLAUDE2.md framework. File: 37 Haggai 02.docx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2026-07-14T21:06:55Z</dcterms:created>
  <dcterms:modified xsi:type="dcterms:W3CDTF">2026-07-14T21:06:55Z</dcterms:modified>
</cp:coreProperties>
</file>

<file path=docProps/custom.xml><?xml version="1.0" encoding="utf-8"?>
<Properties xmlns="http://schemas.openxmlformats.org/officeDocument/2006/custom-properties" xmlns:vt="http://schemas.openxmlformats.org/officeDocument/2006/docPropsVTypes"/>
</file>